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4DF" w:rsidRDefault="00A734DF" w:rsidP="00A734DF">
      <w:pPr>
        <w:tabs>
          <w:tab w:val="left" w:pos="5400"/>
        </w:tabs>
        <w:jc w:val="center"/>
        <w:rPr>
          <w:caps/>
          <w:sz w:val="28"/>
          <w:szCs w:val="28"/>
        </w:rPr>
      </w:pPr>
      <w:r>
        <w:rPr>
          <w:caps/>
          <w:sz w:val="28"/>
          <w:szCs w:val="28"/>
        </w:rPr>
        <w:t>лекция 9</w:t>
      </w:r>
    </w:p>
    <w:p w:rsidR="00A734DF" w:rsidRDefault="00A734DF" w:rsidP="00A734DF">
      <w:pPr>
        <w:tabs>
          <w:tab w:val="left" w:pos="5400"/>
        </w:tabs>
        <w:jc w:val="center"/>
        <w:rPr>
          <w:caps/>
          <w:sz w:val="28"/>
          <w:szCs w:val="28"/>
        </w:rPr>
      </w:pPr>
    </w:p>
    <w:p w:rsidR="00A734DF" w:rsidRPr="004D106D" w:rsidRDefault="00A734DF" w:rsidP="00A734DF">
      <w:pPr>
        <w:tabs>
          <w:tab w:val="left" w:pos="5400"/>
        </w:tabs>
        <w:jc w:val="center"/>
        <w:rPr>
          <w:caps/>
          <w:sz w:val="28"/>
          <w:szCs w:val="28"/>
        </w:rPr>
      </w:pPr>
      <w:r w:rsidRPr="004D106D">
        <w:rPr>
          <w:caps/>
          <w:sz w:val="28"/>
          <w:szCs w:val="28"/>
        </w:rPr>
        <w:t>Выче</w:t>
      </w:r>
      <w:r>
        <w:rPr>
          <w:caps/>
          <w:sz w:val="28"/>
          <w:szCs w:val="28"/>
        </w:rPr>
        <w:t>рчивание топографического плана</w:t>
      </w:r>
    </w:p>
    <w:p w:rsidR="00A734DF" w:rsidRPr="00FB0FE5" w:rsidRDefault="00A734DF" w:rsidP="00A734DF">
      <w:pPr>
        <w:tabs>
          <w:tab w:val="left" w:pos="5400"/>
        </w:tabs>
        <w:ind w:firstLine="900"/>
        <w:jc w:val="center"/>
        <w:rPr>
          <w:b/>
          <w:sz w:val="28"/>
          <w:szCs w:val="28"/>
        </w:rPr>
      </w:pPr>
    </w:p>
    <w:p w:rsidR="00A734DF" w:rsidRPr="00EB7D9D" w:rsidRDefault="00A734DF" w:rsidP="00A734DF">
      <w:pPr>
        <w:jc w:val="center"/>
        <w:rPr>
          <w:b/>
          <w:sz w:val="28"/>
          <w:szCs w:val="28"/>
        </w:rPr>
      </w:pPr>
      <w:r>
        <w:rPr>
          <w:b/>
          <w:sz w:val="28"/>
          <w:szCs w:val="28"/>
        </w:rPr>
        <w:t>9</w:t>
      </w:r>
      <w:r w:rsidRPr="00EB7D9D">
        <w:rPr>
          <w:b/>
          <w:sz w:val="28"/>
          <w:szCs w:val="28"/>
        </w:rPr>
        <w:t>.1 Правила вычерчивания и оформления топографических планов</w:t>
      </w:r>
    </w:p>
    <w:p w:rsidR="00A734DF" w:rsidRPr="00EB7D9D" w:rsidRDefault="00A734DF" w:rsidP="00A734DF">
      <w:pPr>
        <w:ind w:firstLine="900"/>
        <w:rPr>
          <w:b/>
          <w:sz w:val="28"/>
          <w:szCs w:val="28"/>
        </w:rPr>
      </w:pPr>
    </w:p>
    <w:p w:rsidR="00A734DF" w:rsidRPr="00FB0FE5" w:rsidRDefault="00A734DF" w:rsidP="00A734DF">
      <w:pPr>
        <w:ind w:firstLine="900"/>
        <w:jc w:val="both"/>
        <w:rPr>
          <w:sz w:val="28"/>
          <w:szCs w:val="28"/>
        </w:rPr>
      </w:pPr>
      <w:r w:rsidRPr="00FB0FE5">
        <w:rPr>
          <w:sz w:val="28"/>
          <w:szCs w:val="28"/>
        </w:rPr>
        <w:t>Оригиналы топографических планов, не подлежащие типографскому размножению, вычерчиваются в три цвета: к</w:t>
      </w:r>
      <w:r>
        <w:rPr>
          <w:sz w:val="28"/>
          <w:szCs w:val="28"/>
        </w:rPr>
        <w:t>оричневым цветом -</w:t>
      </w:r>
      <w:r w:rsidRPr="00FB0FE5">
        <w:rPr>
          <w:sz w:val="28"/>
          <w:szCs w:val="28"/>
        </w:rPr>
        <w:t xml:space="preserve"> естественный рельеф, сини</w:t>
      </w:r>
      <w:r>
        <w:rPr>
          <w:sz w:val="28"/>
          <w:szCs w:val="28"/>
        </w:rPr>
        <w:t>м -</w:t>
      </w:r>
      <w:r w:rsidR="000E517C">
        <w:rPr>
          <w:sz w:val="28"/>
          <w:szCs w:val="28"/>
        </w:rPr>
        <w:t xml:space="preserve"> гидрография и пересечения </w:t>
      </w:r>
      <w:r w:rsidRPr="00FB0FE5">
        <w:rPr>
          <w:sz w:val="28"/>
          <w:szCs w:val="28"/>
        </w:rPr>
        <w:t xml:space="preserve">линий координатной сетки внутри плана, все остальное вычерчивается черным цветом. Перед вычерчиванием на плане необходимо восстановить карандашный рисунок на затертых местах и убрать лишние линии. Карандашные линии должны быть тонкие и не врезаны в бумагу. Затем план для защиты закрывают чистым листом бумаги, его края загибают на обратную сторону и подклеивают, посередине заклеенного листа делают вертикальный разрез </w:t>
      </w:r>
      <w:proofErr w:type="gramStart"/>
      <w:r w:rsidRPr="00FB0FE5">
        <w:rPr>
          <w:sz w:val="28"/>
          <w:szCs w:val="28"/>
        </w:rPr>
        <w:t>от</w:t>
      </w:r>
      <w:proofErr w:type="gramEnd"/>
      <w:r w:rsidRPr="00FB0FE5">
        <w:rPr>
          <w:sz w:val="28"/>
          <w:szCs w:val="28"/>
        </w:rPr>
        <w:t xml:space="preserve"> северной до южной рамки. От вертикального разреза делают два параллельных горизонтальных разреза до </w:t>
      </w:r>
      <w:r>
        <w:rPr>
          <w:sz w:val="28"/>
          <w:szCs w:val="28"/>
        </w:rPr>
        <w:t xml:space="preserve">западной рамки на расстоянии 10 - </w:t>
      </w:r>
      <w:smartTag w:uri="urn:schemas-microsoft-com:office:smarttags" w:element="metricconverter">
        <w:smartTagPr>
          <w:attr w:name="ProductID" w:val="15 см"/>
        </w:smartTagPr>
        <w:r w:rsidRPr="00FB0FE5">
          <w:rPr>
            <w:sz w:val="28"/>
            <w:szCs w:val="28"/>
          </w:rPr>
          <w:t>15 см</w:t>
        </w:r>
      </w:smartTag>
      <w:r w:rsidRPr="00FB0FE5">
        <w:rPr>
          <w:sz w:val="28"/>
          <w:szCs w:val="28"/>
        </w:rPr>
        <w:t xml:space="preserve"> один от другого, надрезанный лоскут отгибают и открытую часть плана вычерчивают. Затем ее опять закрывают лоскутом, вырезают следующее окно и т. д. Под руку должен быть подложен чистый лист бумаги, предохраняющий план от </w:t>
      </w:r>
      <w:proofErr w:type="spellStart"/>
      <w:r w:rsidRPr="00FB0FE5">
        <w:rPr>
          <w:sz w:val="28"/>
          <w:szCs w:val="28"/>
        </w:rPr>
        <w:t>прикосвовений</w:t>
      </w:r>
      <w:proofErr w:type="spellEnd"/>
      <w:r w:rsidRPr="00FB0FE5">
        <w:rPr>
          <w:sz w:val="28"/>
          <w:szCs w:val="28"/>
        </w:rPr>
        <w:t xml:space="preserve"> и затирания карандашного рисунка. Необходимо строго соблюдать последовательность вычерчивания элементов:</w:t>
      </w:r>
    </w:p>
    <w:p w:rsidR="00A734DF" w:rsidRPr="00FB0FE5" w:rsidRDefault="00A734DF" w:rsidP="00A734DF">
      <w:pPr>
        <w:ind w:firstLine="900"/>
        <w:rPr>
          <w:sz w:val="28"/>
          <w:szCs w:val="28"/>
        </w:rPr>
      </w:pPr>
      <w:r w:rsidRPr="00FB0FE5">
        <w:rPr>
          <w:sz w:val="28"/>
          <w:szCs w:val="28"/>
        </w:rPr>
        <w:t>1) линии внутренней рамки плана;</w:t>
      </w:r>
    </w:p>
    <w:p w:rsidR="00A734DF" w:rsidRPr="00FB0FE5" w:rsidRDefault="00A734DF" w:rsidP="00A734DF">
      <w:pPr>
        <w:ind w:firstLine="900"/>
        <w:rPr>
          <w:sz w:val="28"/>
          <w:szCs w:val="28"/>
        </w:rPr>
      </w:pPr>
      <w:r w:rsidRPr="00FB0FE5">
        <w:rPr>
          <w:sz w:val="28"/>
          <w:szCs w:val="28"/>
        </w:rPr>
        <w:t>2) объекты, имеющие подписи: оп</w:t>
      </w:r>
      <w:r w:rsidR="00AD4992">
        <w:rPr>
          <w:sz w:val="28"/>
          <w:szCs w:val="28"/>
        </w:rPr>
        <w:t>орные пункты, высотные точк</w:t>
      </w:r>
      <w:r w:rsidRPr="00FB0FE5">
        <w:rPr>
          <w:sz w:val="28"/>
          <w:szCs w:val="28"/>
        </w:rPr>
        <w:t>и</w:t>
      </w:r>
      <w:r>
        <w:rPr>
          <w:sz w:val="28"/>
          <w:szCs w:val="28"/>
        </w:rPr>
        <w:t xml:space="preserve">, </w:t>
      </w:r>
      <w:r w:rsidRPr="00FB0FE5">
        <w:rPr>
          <w:sz w:val="28"/>
          <w:szCs w:val="28"/>
        </w:rPr>
        <w:t>населенные пункты и др.;</w:t>
      </w:r>
    </w:p>
    <w:p w:rsidR="00A734DF" w:rsidRPr="00FB0FE5" w:rsidRDefault="00A734DF" w:rsidP="00A734DF">
      <w:pPr>
        <w:ind w:firstLine="900"/>
        <w:rPr>
          <w:sz w:val="28"/>
          <w:szCs w:val="28"/>
        </w:rPr>
      </w:pPr>
      <w:r>
        <w:rPr>
          <w:sz w:val="28"/>
          <w:szCs w:val="28"/>
        </w:rPr>
        <w:t>3</w:t>
      </w:r>
      <w:r w:rsidRPr="00FB0FE5">
        <w:rPr>
          <w:sz w:val="28"/>
          <w:szCs w:val="28"/>
        </w:rPr>
        <w:t xml:space="preserve">) надписи названий,. </w:t>
      </w:r>
      <w:proofErr w:type="gramStart"/>
      <w:r w:rsidRPr="00FB0FE5">
        <w:rPr>
          <w:sz w:val="28"/>
          <w:szCs w:val="28"/>
        </w:rPr>
        <w:t>кроме</w:t>
      </w:r>
      <w:proofErr w:type="gramEnd"/>
      <w:r w:rsidRPr="00FB0FE5">
        <w:rPr>
          <w:sz w:val="28"/>
          <w:szCs w:val="28"/>
        </w:rPr>
        <w:t xml:space="preserve"> располагаемых на водоемах;</w:t>
      </w:r>
    </w:p>
    <w:p w:rsidR="00A734DF" w:rsidRPr="00FB0FE5" w:rsidRDefault="00A734DF" w:rsidP="00A734DF">
      <w:pPr>
        <w:ind w:firstLine="900"/>
        <w:rPr>
          <w:sz w:val="28"/>
          <w:szCs w:val="28"/>
        </w:rPr>
      </w:pPr>
      <w:r w:rsidRPr="00FB0FE5">
        <w:rPr>
          <w:sz w:val="28"/>
          <w:szCs w:val="28"/>
        </w:rPr>
        <w:t xml:space="preserve">4) линейные контуры: дороги, </w:t>
      </w:r>
      <w:r w:rsidR="00AD4992">
        <w:rPr>
          <w:sz w:val="28"/>
          <w:szCs w:val="28"/>
        </w:rPr>
        <w:t>линии связи, просеки и т. п., п</w:t>
      </w:r>
      <w:r w:rsidRPr="00FB0FE5">
        <w:rPr>
          <w:sz w:val="28"/>
          <w:szCs w:val="28"/>
        </w:rPr>
        <w:t>редварительно вычертив пр</w:t>
      </w:r>
      <w:r w:rsidR="00AD4992">
        <w:rPr>
          <w:sz w:val="28"/>
          <w:szCs w:val="28"/>
        </w:rPr>
        <w:t>идорожные знаки: семафоры, кило</w:t>
      </w:r>
      <w:r w:rsidRPr="00FB0FE5">
        <w:rPr>
          <w:sz w:val="28"/>
          <w:szCs w:val="28"/>
        </w:rPr>
        <w:t>метровые столбы, указатели дорог и пр.;</w:t>
      </w:r>
    </w:p>
    <w:p w:rsidR="00A734DF" w:rsidRPr="00FB0FE5" w:rsidRDefault="00A734DF" w:rsidP="00A734DF">
      <w:pPr>
        <w:ind w:firstLine="900"/>
        <w:rPr>
          <w:sz w:val="28"/>
          <w:szCs w:val="28"/>
        </w:rPr>
      </w:pPr>
      <w:r w:rsidRPr="00FB0FE5">
        <w:rPr>
          <w:sz w:val="28"/>
          <w:szCs w:val="28"/>
        </w:rPr>
        <w:t>5) искусственные формы рельефа: насыпи, выемки, карьеры, ямы и т. д.;</w:t>
      </w:r>
    </w:p>
    <w:p w:rsidR="00A734DF" w:rsidRPr="00FB0FE5" w:rsidRDefault="00A734DF" w:rsidP="00A734DF">
      <w:pPr>
        <w:ind w:firstLine="900"/>
        <w:rPr>
          <w:sz w:val="28"/>
          <w:szCs w:val="28"/>
        </w:rPr>
      </w:pPr>
      <w:r w:rsidRPr="00FB0FE5">
        <w:rPr>
          <w:sz w:val="28"/>
          <w:szCs w:val="28"/>
        </w:rPr>
        <w:t>6) границы сельскохозяйственных угодий и растительного покрова, изображаемые точечным пунктиром;</w:t>
      </w:r>
    </w:p>
    <w:p w:rsidR="00A734DF" w:rsidRPr="00FB0FE5" w:rsidRDefault="00A734DF" w:rsidP="00A734DF">
      <w:pPr>
        <w:ind w:firstLine="900"/>
        <w:rPr>
          <w:sz w:val="28"/>
          <w:szCs w:val="28"/>
        </w:rPr>
      </w:pPr>
      <w:r w:rsidRPr="00FB0FE5">
        <w:rPr>
          <w:sz w:val="28"/>
          <w:szCs w:val="28"/>
        </w:rPr>
        <w:t>7) окраска площадей водоемов;</w:t>
      </w:r>
    </w:p>
    <w:p w:rsidR="00A734DF" w:rsidRPr="00FB0FE5" w:rsidRDefault="00A734DF" w:rsidP="00A734DF">
      <w:pPr>
        <w:ind w:firstLine="900"/>
        <w:rPr>
          <w:sz w:val="28"/>
          <w:szCs w:val="28"/>
        </w:rPr>
      </w:pPr>
      <w:r w:rsidRPr="00FB0FE5">
        <w:rPr>
          <w:sz w:val="28"/>
          <w:szCs w:val="28"/>
        </w:rPr>
        <w:t>8) надписи и условные знаки на окрашенных площадях;</w:t>
      </w:r>
    </w:p>
    <w:p w:rsidR="00A734DF" w:rsidRPr="00FB0FE5" w:rsidRDefault="00A734DF" w:rsidP="00A734DF">
      <w:pPr>
        <w:ind w:firstLine="900"/>
        <w:rPr>
          <w:sz w:val="28"/>
          <w:szCs w:val="28"/>
        </w:rPr>
      </w:pPr>
      <w:r>
        <w:rPr>
          <w:sz w:val="28"/>
          <w:szCs w:val="28"/>
        </w:rPr>
        <w:t>9</w:t>
      </w:r>
      <w:r w:rsidRPr="00FB0FE5">
        <w:rPr>
          <w:sz w:val="28"/>
          <w:szCs w:val="28"/>
        </w:rPr>
        <w:t>) береговая линия водоемов;</w:t>
      </w:r>
    </w:p>
    <w:p w:rsidR="00A734DF" w:rsidRPr="00FB0FE5" w:rsidRDefault="00A734DF" w:rsidP="00A734DF">
      <w:pPr>
        <w:ind w:firstLine="900"/>
        <w:rPr>
          <w:sz w:val="28"/>
          <w:szCs w:val="28"/>
        </w:rPr>
      </w:pPr>
      <w:r w:rsidRPr="00FB0FE5">
        <w:rPr>
          <w:sz w:val="28"/>
          <w:szCs w:val="28"/>
        </w:rPr>
        <w:t>10) подписи горизонталей;</w:t>
      </w:r>
    </w:p>
    <w:p w:rsidR="00A734DF" w:rsidRPr="00FB0FE5" w:rsidRDefault="00A734DF" w:rsidP="00A734DF">
      <w:pPr>
        <w:ind w:firstLine="900"/>
        <w:rPr>
          <w:sz w:val="28"/>
          <w:szCs w:val="28"/>
        </w:rPr>
      </w:pPr>
      <w:r w:rsidRPr="00FB0FE5">
        <w:rPr>
          <w:sz w:val="28"/>
          <w:szCs w:val="28"/>
        </w:rPr>
        <w:t>11) рельеф и естественные изменения рельефа:</w:t>
      </w:r>
    </w:p>
    <w:p w:rsidR="00A734DF" w:rsidRPr="00FB0FE5" w:rsidRDefault="00A734DF" w:rsidP="00A734DF">
      <w:pPr>
        <w:ind w:firstLine="900"/>
        <w:rPr>
          <w:sz w:val="28"/>
          <w:szCs w:val="28"/>
        </w:rPr>
      </w:pPr>
      <w:r w:rsidRPr="00FB0FE5">
        <w:rPr>
          <w:sz w:val="28"/>
          <w:szCs w:val="28"/>
        </w:rPr>
        <w:t>12) внутренняя отделка населенных пунктов;</w:t>
      </w:r>
    </w:p>
    <w:p w:rsidR="00A734DF" w:rsidRPr="00FB0FE5" w:rsidRDefault="00AD4992" w:rsidP="00A734DF">
      <w:pPr>
        <w:ind w:firstLine="900"/>
        <w:rPr>
          <w:sz w:val="28"/>
          <w:szCs w:val="28"/>
        </w:rPr>
      </w:pPr>
      <w:r>
        <w:rPr>
          <w:sz w:val="28"/>
          <w:szCs w:val="28"/>
        </w:rPr>
        <w:t>13) площ</w:t>
      </w:r>
      <w:bookmarkStart w:id="0" w:name="_GoBack"/>
      <w:bookmarkEnd w:id="0"/>
      <w:r w:rsidR="00A734DF" w:rsidRPr="00FB0FE5">
        <w:rPr>
          <w:sz w:val="28"/>
          <w:szCs w:val="28"/>
        </w:rPr>
        <w:t>адные условные знаки внутри контуров:</w:t>
      </w:r>
    </w:p>
    <w:p w:rsidR="00A734DF" w:rsidRPr="00FB0FE5" w:rsidRDefault="00A734DF" w:rsidP="00A734DF">
      <w:pPr>
        <w:ind w:firstLine="900"/>
        <w:rPr>
          <w:sz w:val="28"/>
          <w:szCs w:val="28"/>
        </w:rPr>
      </w:pPr>
      <w:r w:rsidRPr="00FB0FE5">
        <w:rPr>
          <w:sz w:val="28"/>
          <w:szCs w:val="28"/>
        </w:rPr>
        <w:t>14) болота;</w:t>
      </w:r>
    </w:p>
    <w:p w:rsidR="00A734DF" w:rsidRPr="00FB0FE5" w:rsidRDefault="00A734DF" w:rsidP="00A734DF">
      <w:pPr>
        <w:ind w:firstLine="900"/>
        <w:rPr>
          <w:sz w:val="28"/>
          <w:szCs w:val="28"/>
        </w:rPr>
      </w:pPr>
      <w:r w:rsidRPr="00FB0FE5">
        <w:rPr>
          <w:sz w:val="28"/>
          <w:szCs w:val="28"/>
        </w:rPr>
        <w:t xml:space="preserve">15) вычерчивание внешней рамки планшета; </w:t>
      </w:r>
    </w:p>
    <w:p w:rsidR="00A734DF" w:rsidRPr="00FB0FE5" w:rsidRDefault="00A734DF" w:rsidP="00A734DF">
      <w:pPr>
        <w:ind w:firstLine="900"/>
        <w:rPr>
          <w:sz w:val="28"/>
          <w:szCs w:val="28"/>
        </w:rPr>
      </w:pPr>
      <w:r w:rsidRPr="00FB0FE5">
        <w:rPr>
          <w:sz w:val="28"/>
          <w:szCs w:val="28"/>
        </w:rPr>
        <w:t xml:space="preserve">16) </w:t>
      </w:r>
      <w:proofErr w:type="spellStart"/>
      <w:r w:rsidRPr="00FB0FE5">
        <w:rPr>
          <w:sz w:val="28"/>
          <w:szCs w:val="28"/>
        </w:rPr>
        <w:t>внутрирамочное</w:t>
      </w:r>
      <w:proofErr w:type="spellEnd"/>
      <w:r w:rsidRPr="00FB0FE5">
        <w:rPr>
          <w:sz w:val="28"/>
          <w:szCs w:val="28"/>
        </w:rPr>
        <w:t xml:space="preserve"> и </w:t>
      </w:r>
      <w:proofErr w:type="spellStart"/>
      <w:r w:rsidRPr="00FB0FE5">
        <w:rPr>
          <w:sz w:val="28"/>
          <w:szCs w:val="28"/>
        </w:rPr>
        <w:t>зарамочное</w:t>
      </w:r>
      <w:proofErr w:type="spellEnd"/>
      <w:r w:rsidRPr="00FB0FE5">
        <w:rPr>
          <w:sz w:val="28"/>
          <w:szCs w:val="28"/>
        </w:rPr>
        <w:t xml:space="preserve"> оформление.</w:t>
      </w:r>
    </w:p>
    <w:p w:rsidR="00A734DF" w:rsidRPr="00FB0FE5" w:rsidRDefault="00A734DF" w:rsidP="00A734DF">
      <w:pPr>
        <w:ind w:firstLine="900"/>
        <w:rPr>
          <w:sz w:val="28"/>
          <w:szCs w:val="28"/>
        </w:rPr>
      </w:pPr>
      <w:r w:rsidRPr="00FB0FE5">
        <w:rPr>
          <w:sz w:val="28"/>
          <w:szCs w:val="28"/>
        </w:rPr>
        <w:t>После вычерчивания план необходимо почистить.</w:t>
      </w:r>
    </w:p>
    <w:p w:rsidR="00A734DF" w:rsidRPr="00FB0FE5" w:rsidRDefault="00A734DF" w:rsidP="00A734DF">
      <w:pPr>
        <w:ind w:firstLine="900"/>
        <w:jc w:val="both"/>
        <w:rPr>
          <w:sz w:val="28"/>
          <w:szCs w:val="28"/>
        </w:rPr>
      </w:pPr>
      <w:r w:rsidRPr="00FB0FE5">
        <w:rPr>
          <w:sz w:val="28"/>
          <w:szCs w:val="28"/>
        </w:rPr>
        <w:lastRenderedPageBreak/>
        <w:t xml:space="preserve">При пересечении условных знаков на плане (горизонталь и шоссе, река и мост и т. п.) между ними оставляют зазор около </w:t>
      </w:r>
      <w:smartTag w:uri="urn:schemas-microsoft-com:office:smarttags" w:element="metricconverter">
        <w:smartTagPr>
          <w:attr w:name="ProductID" w:val="0,2 мм"/>
        </w:smartTagPr>
        <w:r w:rsidRPr="00FB0FE5">
          <w:rPr>
            <w:sz w:val="28"/>
            <w:szCs w:val="28"/>
          </w:rPr>
          <w:t>0,2 мм</w:t>
        </w:r>
      </w:smartTag>
      <w:r w:rsidRPr="00FB0FE5">
        <w:rPr>
          <w:sz w:val="28"/>
          <w:szCs w:val="28"/>
        </w:rPr>
        <w:t xml:space="preserve">. Если значок площадного условного знака по </w:t>
      </w:r>
      <w:proofErr w:type="spellStart"/>
      <w:r w:rsidRPr="00FB0FE5">
        <w:rPr>
          <w:sz w:val="28"/>
          <w:szCs w:val="28"/>
        </w:rPr>
        <w:t>разграфке</w:t>
      </w:r>
      <w:proofErr w:type="spellEnd"/>
      <w:r w:rsidRPr="00FB0FE5">
        <w:rPr>
          <w:sz w:val="28"/>
          <w:szCs w:val="28"/>
        </w:rPr>
        <w:t xml:space="preserve"> накладывается на другой условный знак (границу контура или горизонталь), то его смещают или совсем не показывают. Если в одном контуре нужно разместить несколько различных условных знаков (кусты и редколесье по лугу), то в первую очередь размещают и вычерчивают второстепенные условные знаки (кусты и редколесье), а затем чертят основной (луг). Штрихи болот во всех случаях вычерчивают в последнюю очередь, не пересекая ими никаких других условных знаков. Исключение представляют линии связи, электропередач, которые на местности могут пересекать реки, дороги. Окраска и вычерчивание береговых линий водоемов, их надписей и условных знаков на окрашенных площадях могут быть выполнены после </w:t>
      </w:r>
      <w:proofErr w:type="spellStart"/>
      <w:r w:rsidRPr="00FB0FE5">
        <w:rPr>
          <w:sz w:val="28"/>
          <w:szCs w:val="28"/>
        </w:rPr>
        <w:t>шрафировки</w:t>
      </w:r>
      <w:proofErr w:type="spellEnd"/>
      <w:r w:rsidRPr="00FB0FE5">
        <w:rPr>
          <w:sz w:val="28"/>
          <w:szCs w:val="28"/>
        </w:rPr>
        <w:t xml:space="preserve"> болот.</w:t>
      </w:r>
    </w:p>
    <w:p w:rsidR="00A734DF" w:rsidRPr="00FB0FE5" w:rsidRDefault="00A734DF" w:rsidP="00A734DF">
      <w:pPr>
        <w:ind w:firstLine="900"/>
        <w:jc w:val="both"/>
        <w:rPr>
          <w:sz w:val="28"/>
          <w:szCs w:val="28"/>
        </w:rPr>
      </w:pPr>
      <w:proofErr w:type="spellStart"/>
      <w:r w:rsidRPr="00FB0FE5">
        <w:rPr>
          <w:sz w:val="28"/>
          <w:szCs w:val="28"/>
        </w:rPr>
        <w:t>Внутрирамочное</w:t>
      </w:r>
      <w:proofErr w:type="spellEnd"/>
      <w:r w:rsidRPr="00FB0FE5">
        <w:rPr>
          <w:sz w:val="28"/>
          <w:szCs w:val="28"/>
        </w:rPr>
        <w:t xml:space="preserve"> оформление состоит из надписей между внутренней и внешней рамками, подписей прямоугольных координат, направления дорог, обозначений соседних планшетов и др.</w:t>
      </w:r>
    </w:p>
    <w:p w:rsidR="00A734DF" w:rsidRPr="00FB0FE5" w:rsidRDefault="00A734DF" w:rsidP="00A734DF">
      <w:pPr>
        <w:ind w:firstLine="900"/>
        <w:jc w:val="both"/>
        <w:rPr>
          <w:sz w:val="28"/>
          <w:szCs w:val="28"/>
        </w:rPr>
      </w:pPr>
      <w:proofErr w:type="spellStart"/>
      <w:r w:rsidRPr="00FB0FE5">
        <w:rPr>
          <w:sz w:val="28"/>
          <w:szCs w:val="28"/>
        </w:rPr>
        <w:t>З</w:t>
      </w:r>
      <w:r>
        <w:rPr>
          <w:sz w:val="28"/>
          <w:szCs w:val="28"/>
        </w:rPr>
        <w:t>арамочное</w:t>
      </w:r>
      <w:proofErr w:type="spellEnd"/>
      <w:r>
        <w:rPr>
          <w:sz w:val="28"/>
          <w:szCs w:val="28"/>
        </w:rPr>
        <w:t xml:space="preserve"> оформление -</w:t>
      </w:r>
      <w:r w:rsidRPr="00FB0FE5">
        <w:rPr>
          <w:sz w:val="28"/>
          <w:szCs w:val="28"/>
        </w:rPr>
        <w:t xml:space="preserve"> совокупность данных, облегчающих пользование и помещаемых за внешней рамкой. Приступая к </w:t>
      </w:r>
      <w:proofErr w:type="spellStart"/>
      <w:r w:rsidRPr="00FB0FE5">
        <w:rPr>
          <w:sz w:val="28"/>
          <w:szCs w:val="28"/>
        </w:rPr>
        <w:t>зарамочному</w:t>
      </w:r>
      <w:proofErr w:type="spellEnd"/>
      <w:r w:rsidRPr="00FB0FE5">
        <w:rPr>
          <w:sz w:val="28"/>
          <w:szCs w:val="28"/>
        </w:rPr>
        <w:t xml:space="preserve"> оформлению, нужно продлить карандашом </w:t>
      </w:r>
      <w:proofErr w:type="gramStart"/>
      <w:r w:rsidRPr="00FB0FE5">
        <w:rPr>
          <w:sz w:val="28"/>
          <w:szCs w:val="28"/>
        </w:rPr>
        <w:t>западную</w:t>
      </w:r>
      <w:proofErr w:type="gramEnd"/>
      <w:r w:rsidRPr="00FB0FE5">
        <w:rPr>
          <w:sz w:val="28"/>
          <w:szCs w:val="28"/>
        </w:rPr>
        <w:t xml:space="preserve"> и восточную внутренние рамки за северную и южную. Эти линии служат границей надписей, которые надо начинать от линии продолжения западной рамки и заканчивать у продолжения восточной рамки. Поэтому иногда необходимо рассчитать длину надписи</w:t>
      </w:r>
      <w:proofErr w:type="gramStart"/>
      <w:r w:rsidRPr="00FB0FE5">
        <w:rPr>
          <w:sz w:val="28"/>
          <w:szCs w:val="28"/>
        </w:rPr>
        <w:t>.</w:t>
      </w:r>
      <w:proofErr w:type="gramEnd"/>
      <w:r w:rsidRPr="00FB0FE5">
        <w:rPr>
          <w:sz w:val="28"/>
          <w:szCs w:val="28"/>
        </w:rPr>
        <w:t xml:space="preserve"> </w:t>
      </w:r>
      <w:proofErr w:type="gramStart"/>
      <w:r w:rsidRPr="00FB0FE5">
        <w:rPr>
          <w:sz w:val="28"/>
          <w:szCs w:val="28"/>
        </w:rPr>
        <w:t>д</w:t>
      </w:r>
      <w:proofErr w:type="gramEnd"/>
      <w:r w:rsidRPr="00FB0FE5">
        <w:rPr>
          <w:sz w:val="28"/>
          <w:szCs w:val="28"/>
        </w:rPr>
        <w:t>ля этого заданную надпись вычерчивают карандашом положенным шрифтом и размером на черновике и ее длину переносят на план. Можно перевернуть план и разметить надпись карандашом в обратную сторону от линии рамки. Рекомендуется научиться вычерчивать надписи справа налево.</w:t>
      </w:r>
    </w:p>
    <w:p w:rsidR="00A734DF" w:rsidRPr="00FB0FE5" w:rsidRDefault="00A734DF" w:rsidP="00A734DF">
      <w:pPr>
        <w:ind w:firstLine="900"/>
        <w:jc w:val="both"/>
        <w:rPr>
          <w:sz w:val="28"/>
          <w:szCs w:val="28"/>
        </w:rPr>
      </w:pPr>
      <w:r w:rsidRPr="00FB0FE5">
        <w:rPr>
          <w:sz w:val="28"/>
          <w:szCs w:val="28"/>
        </w:rPr>
        <w:t>Номенклатура плана размещается над серединой северной рамки, численный масштаб и высота сечения релье</w:t>
      </w:r>
      <w:r>
        <w:rPr>
          <w:sz w:val="28"/>
          <w:szCs w:val="28"/>
        </w:rPr>
        <w:t>фа для проведения горизонталей -</w:t>
      </w:r>
      <w:r w:rsidRPr="00FB0FE5">
        <w:rPr>
          <w:sz w:val="28"/>
          <w:szCs w:val="28"/>
        </w:rPr>
        <w:t xml:space="preserve"> под серединой южной рамки, слева между обозначением масштаба и текстами располагают схему участка съемки. Необходимые дополнительные сведения помещают за восточной рамкой в пределах линий продолжения южной и северной внутренних рамок плана.</w:t>
      </w:r>
    </w:p>
    <w:p w:rsidR="00A734DF" w:rsidRPr="00FB0FE5" w:rsidRDefault="00A734DF" w:rsidP="00A734DF">
      <w:pPr>
        <w:ind w:firstLine="900"/>
        <w:jc w:val="both"/>
        <w:rPr>
          <w:sz w:val="28"/>
          <w:szCs w:val="28"/>
        </w:rPr>
      </w:pPr>
      <w:r w:rsidRPr="00FB0FE5">
        <w:rPr>
          <w:sz w:val="28"/>
          <w:szCs w:val="28"/>
        </w:rPr>
        <w:t>Чистка плана начинается одновременно с его вычерчиванием. Прежде чем начать вычерчивать какой-либо участок плана, нужно мягкой резинкой стереть карандаш, так чтобы на плане остался слабый ясный след. Черчение тушью производится по слабому карандашному рисунку</w:t>
      </w:r>
      <w:proofErr w:type="gramStart"/>
      <w:r w:rsidRPr="00FB0FE5">
        <w:rPr>
          <w:sz w:val="28"/>
          <w:szCs w:val="28"/>
        </w:rPr>
        <w:t xml:space="preserve"> Е</w:t>
      </w:r>
      <w:proofErr w:type="gramEnd"/>
      <w:r w:rsidRPr="00FB0FE5">
        <w:rPr>
          <w:sz w:val="28"/>
          <w:szCs w:val="28"/>
        </w:rPr>
        <w:t>сли чертить по карандашу, а затем стирать его резинкой, то одновременно будет стираться и тушь, особенно если она невысокого качества. Стирать карандаш перед вычерчиванием следует на небольшой площади, чтобы не нарушить рисунка на плане. Чем сложнее план, тем меньше должна быть стираемая площадь. После вычерчивания подготовленной площади рекомендуется восстановить карандашом те линии, которые будут вычерчиваться в последнюю очередь.</w:t>
      </w:r>
    </w:p>
    <w:p w:rsidR="00A734DF" w:rsidRPr="00FB0FE5" w:rsidRDefault="00A734DF" w:rsidP="00A734DF">
      <w:pPr>
        <w:ind w:firstLine="900"/>
        <w:jc w:val="both"/>
        <w:rPr>
          <w:sz w:val="28"/>
          <w:szCs w:val="28"/>
        </w:rPr>
      </w:pPr>
      <w:r w:rsidRPr="00FB0FE5">
        <w:rPr>
          <w:sz w:val="28"/>
          <w:szCs w:val="28"/>
        </w:rPr>
        <w:t xml:space="preserve">На вычерченном плане мягкой резинкой чистят промежутки между линиями, т. е. места, не тронутые резинкой во время черчения, затем рамку и </w:t>
      </w:r>
      <w:r w:rsidRPr="00FB0FE5">
        <w:rPr>
          <w:sz w:val="28"/>
          <w:szCs w:val="28"/>
        </w:rPr>
        <w:lastRenderedPageBreak/>
        <w:t xml:space="preserve">поля. При стирании на плане остаются мелкие частицы резинки. Их нужно собрать, рассыпать ровным слоем в верхнем левом углу плана и кругообразными движениями ладони протереть весь план. Таким же образом можно чистить план крошками </w:t>
      </w:r>
      <w:proofErr w:type="spellStart"/>
      <w:r w:rsidRPr="00FB0FE5">
        <w:rPr>
          <w:sz w:val="28"/>
          <w:szCs w:val="28"/>
        </w:rPr>
        <w:t>получерствого</w:t>
      </w:r>
      <w:proofErr w:type="spellEnd"/>
      <w:r w:rsidRPr="00FB0FE5">
        <w:rPr>
          <w:sz w:val="28"/>
          <w:szCs w:val="28"/>
        </w:rPr>
        <w:t xml:space="preserve"> белого хлеба. Сметать с плана после чистки остатки крошек рекомендуется мягкой щеткой. Сильно загрязненные поля чистят чернильной резинкой или мелкой зерни стой наждачной бумагой. -</w:t>
      </w:r>
    </w:p>
    <w:p w:rsidR="00A734DF" w:rsidRPr="00FB0FE5" w:rsidRDefault="00A734DF" w:rsidP="00A734DF">
      <w:pPr>
        <w:ind w:firstLine="900"/>
        <w:jc w:val="both"/>
        <w:rPr>
          <w:sz w:val="28"/>
          <w:szCs w:val="28"/>
        </w:rPr>
      </w:pPr>
      <w:r w:rsidRPr="00FB0FE5">
        <w:rPr>
          <w:sz w:val="28"/>
          <w:szCs w:val="28"/>
        </w:rPr>
        <w:t>На вычерченном плане все имеющие первостепенное значение объекты должны быть выделены, н</w:t>
      </w:r>
      <w:r>
        <w:rPr>
          <w:sz w:val="28"/>
          <w:szCs w:val="28"/>
        </w:rPr>
        <w:t>о не в ущерб остальной нагрузке.</w:t>
      </w:r>
      <w:r w:rsidRPr="00FB0FE5">
        <w:rPr>
          <w:sz w:val="28"/>
          <w:szCs w:val="28"/>
        </w:rPr>
        <w:t xml:space="preserve"> </w:t>
      </w:r>
    </w:p>
    <w:p w:rsidR="00A734DF" w:rsidRPr="00FB0FE5" w:rsidRDefault="00A734DF" w:rsidP="00A734DF">
      <w:pPr>
        <w:ind w:firstLine="900"/>
        <w:jc w:val="both"/>
        <w:rPr>
          <w:sz w:val="28"/>
          <w:szCs w:val="28"/>
        </w:rPr>
      </w:pPr>
      <w:r>
        <w:rPr>
          <w:sz w:val="28"/>
          <w:szCs w:val="28"/>
        </w:rPr>
        <w:t>Р</w:t>
      </w:r>
      <w:r w:rsidRPr="00FB0FE5">
        <w:rPr>
          <w:sz w:val="28"/>
          <w:szCs w:val="28"/>
        </w:rPr>
        <w:t>ельеф должен четко читаться во всех деталях, под надписями и условными знаками, и не затенять подробностей плана;</w:t>
      </w:r>
    </w:p>
    <w:p w:rsidR="00A734DF" w:rsidRPr="00FB0FE5" w:rsidRDefault="00A734DF" w:rsidP="00A734DF">
      <w:pPr>
        <w:ind w:firstLine="900"/>
        <w:jc w:val="both"/>
        <w:rPr>
          <w:sz w:val="28"/>
          <w:szCs w:val="28"/>
        </w:rPr>
      </w:pPr>
      <w:r>
        <w:rPr>
          <w:sz w:val="28"/>
          <w:szCs w:val="28"/>
        </w:rPr>
        <w:t>Н</w:t>
      </w:r>
      <w:r w:rsidRPr="00FB0FE5">
        <w:rPr>
          <w:sz w:val="28"/>
          <w:szCs w:val="28"/>
        </w:rPr>
        <w:t>адписи названий не должны вызывать сомнений в принадлежности к определенному объекту; надписи высот и горизонталей должны размещаться так, чтобы без труда можно было определить высоту любой про</w:t>
      </w:r>
      <w:r>
        <w:rPr>
          <w:sz w:val="28"/>
          <w:szCs w:val="28"/>
        </w:rPr>
        <w:t>извольно взятой точки на плане. С</w:t>
      </w:r>
      <w:r w:rsidRPr="00FB0FE5">
        <w:rPr>
          <w:sz w:val="28"/>
          <w:szCs w:val="28"/>
        </w:rPr>
        <w:t>очетание цветов должно быть гармоничное.</w:t>
      </w:r>
    </w:p>
    <w:p w:rsidR="00495392" w:rsidRDefault="00495392"/>
    <w:sectPr w:rsidR="004953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1AB"/>
    <w:rsid w:val="000E517C"/>
    <w:rsid w:val="002B14E5"/>
    <w:rsid w:val="00495392"/>
    <w:rsid w:val="00532704"/>
    <w:rsid w:val="00A734DF"/>
    <w:rsid w:val="00AD4992"/>
    <w:rsid w:val="00DD5FB3"/>
    <w:rsid w:val="00F63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4D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4D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893</Words>
  <Characters>5091</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2021-01-22T10:38:00Z</dcterms:created>
  <dcterms:modified xsi:type="dcterms:W3CDTF">2021-02-23T02:53:00Z</dcterms:modified>
</cp:coreProperties>
</file>